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квітня 2018 року</w:t>
        <w:tab/>
        <w:tab/>
        <w:tab/>
        <w:tab/>
        <w:t xml:space="preserve">№ 287</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розроблення детального плану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для розташування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сонячної електростанції на території</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Давидівської сільської ради (ОТГ)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населених пунктів</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 3 ст. 10, п. 2 ст. 19 Закону України «Про регулювання містобудівної діяльності», наказу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Схеми планування території Львівської області, затвердженої рішенням Львівської обласної ради від 08.12.2009  № 1077, схеми планування території Пустомитівського району (проект районної планіровки 1988 року, термін дії якого продовжено рішенням Пустомитівської районної ради від 25.04.2013 № 363), генерального плану с.Чишки, затвердженого рішенням Чишківської сільської ради від 27.03.2015 № 850-29/2015,</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розглянувши клопотання ТзОВ «Альтернативна західна тепло-енергетична компанія» від 11.04.2018 № 1 про надання дозволу на розроблення детального плану території для розташування сонячної електростанції на території Давидівської сільської ради (ОТГ) за межами населених пунктів та враховуючи лист Давидівської сільської ради (ОТГ) від 21.03.2018 № 569:</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1.Розробити детальний план території для розташування сонячної електростанції на території Давидівської сільської ради (ОТГ) за межами населених пунктів.</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2.Фінансування робіт із розроблення детального плану території провести за рахунок коштів ТзОВ «Альтернативна західна тепло-енергетична компанія».</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 підготовку та надання даних на проектування.</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Відділу економічного розвитку, інфраструктури та торгівлі  районної державної адміністрації забезпечити оприлюднення даного розпорядження на веб-сайті районної державної адміністрації.</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0"/>
          <w:szCs w:val="20"/>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333333"/>
          <w:sz w:val="20"/>
          <w:szCs w:val="20"/>
          <w:highlight w:val="white"/>
          <w:u w:val="none"/>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0"/>
          <w:szCs w:val="20"/>
          <w:highlight w:val="white"/>
          <w:u w:val="none"/>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0"/>
          <w:szCs w:val="20"/>
          <w:highlight w:val="white"/>
          <w:u w:val="none"/>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0"/>
          <w:szCs w:val="20"/>
          <w:highlight w:val="white"/>
          <w:u w:val="none"/>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0"/>
          <w:szCs w:val="20"/>
          <w:highlight w:val="white"/>
          <w:u w:val="none"/>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